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29BF" w:rsidRDefault="00420E76">
      <w:pPr>
        <w:rPr>
          <w:color w:val="3A3A3A"/>
          <w:sz w:val="36"/>
          <w:szCs w:val="36"/>
        </w:rPr>
      </w:pPr>
      <w:r>
        <w:rPr>
          <w:color w:val="3A3A3A"/>
          <w:sz w:val="36"/>
          <w:szCs w:val="36"/>
        </w:rPr>
        <w:fldChar w:fldCharType="begin"/>
      </w:r>
      <w:r>
        <w:rPr>
          <w:color w:val="3A3A3A"/>
          <w:sz w:val="36"/>
          <w:szCs w:val="36"/>
        </w:rPr>
        <w:instrText xml:space="preserve"> HYPERLINK "</w:instrText>
      </w:r>
      <w:r w:rsidRPr="00420E76">
        <w:rPr>
          <w:color w:val="3A3A3A"/>
          <w:sz w:val="36"/>
          <w:szCs w:val="36"/>
        </w:rPr>
        <w:instrText>http://www.npopss-cn.gov.cn/n1/2016/0927/c219469-28744139.html</w:instrText>
      </w:r>
      <w:r>
        <w:rPr>
          <w:color w:val="3A3A3A"/>
          <w:sz w:val="36"/>
          <w:szCs w:val="36"/>
        </w:rPr>
        <w:instrText xml:space="preserve">" </w:instrText>
      </w:r>
      <w:r>
        <w:rPr>
          <w:color w:val="3A3A3A"/>
          <w:sz w:val="36"/>
          <w:szCs w:val="36"/>
        </w:rPr>
        <w:fldChar w:fldCharType="separate"/>
      </w:r>
      <w:r w:rsidRPr="00B74D33">
        <w:rPr>
          <w:rStyle w:val="a5"/>
          <w:sz w:val="36"/>
          <w:szCs w:val="36"/>
        </w:rPr>
        <w:t>http://www.npopss-cn.gov.cn/n1/2016/0927/c219469-28744139.html</w:t>
      </w:r>
      <w:r>
        <w:rPr>
          <w:color w:val="3A3A3A"/>
          <w:sz w:val="36"/>
          <w:szCs w:val="36"/>
        </w:rPr>
        <w:fldChar w:fldCharType="end"/>
      </w:r>
    </w:p>
    <w:p w:rsidR="00420E76" w:rsidRDefault="00420E76">
      <w:pPr>
        <w:rPr>
          <w:color w:val="3A3A3A"/>
          <w:sz w:val="36"/>
          <w:szCs w:val="36"/>
        </w:rPr>
      </w:pPr>
      <w:bookmarkStart w:id="0" w:name="_GoBack"/>
      <w:bookmarkEnd w:id="0"/>
    </w:p>
    <w:p w:rsidR="00FA2631" w:rsidRDefault="00FA2631" w:rsidP="002A29BF">
      <w:pPr>
        <w:jc w:val="center"/>
        <w:rPr>
          <w:color w:val="3A3A3A"/>
          <w:sz w:val="36"/>
          <w:szCs w:val="36"/>
        </w:rPr>
      </w:pPr>
      <w:r>
        <w:rPr>
          <w:rFonts w:hint="eastAsia"/>
          <w:color w:val="3A3A3A"/>
          <w:sz w:val="36"/>
          <w:szCs w:val="36"/>
        </w:rPr>
        <w:t>财政部教科文司、全国哲学社会科学规划办公室有关负责人就《国家社会科学基金项目资金管理办法》</w:t>
      </w:r>
      <w:r>
        <w:rPr>
          <w:rFonts w:hint="eastAsia"/>
          <w:color w:val="3A3A3A"/>
          <w:sz w:val="36"/>
          <w:szCs w:val="36"/>
        </w:rPr>
        <w:br/>
      </w:r>
      <w:r>
        <w:rPr>
          <w:rFonts w:hint="eastAsia"/>
          <w:color w:val="3A3A3A"/>
          <w:sz w:val="36"/>
          <w:szCs w:val="36"/>
        </w:rPr>
        <w:br/>
        <w:t>有关问题答记者问</w:t>
      </w:r>
    </w:p>
    <w:p w:rsidR="002A29BF" w:rsidRDefault="00FA2631" w:rsidP="00FA2631">
      <w:pPr>
        <w:jc w:val="center"/>
        <w:rPr>
          <w:b/>
          <w:bCs/>
          <w:color w:val="005BA2"/>
        </w:rPr>
      </w:pPr>
      <w:r>
        <w:rPr>
          <w:rFonts w:hint="eastAsia"/>
          <w:b/>
          <w:bCs/>
          <w:color w:val="005BA2"/>
        </w:rPr>
        <w:t>2016年09月27日11:54</w:t>
      </w:r>
    </w:p>
    <w:p w:rsidR="00FA2631" w:rsidRDefault="00FA2631" w:rsidP="00FA2631">
      <w:pPr>
        <w:pStyle w:val="a3"/>
        <w:spacing w:line="432" w:lineRule="auto"/>
        <w:ind w:firstLine="480"/>
        <w:rPr>
          <w:color w:val="3A3A3A"/>
          <w:sz w:val="21"/>
          <w:szCs w:val="21"/>
        </w:rPr>
      </w:pPr>
      <w:r>
        <w:rPr>
          <w:rFonts w:hint="eastAsia"/>
          <w:color w:val="3A3A3A"/>
          <w:sz w:val="21"/>
          <w:szCs w:val="21"/>
        </w:rPr>
        <w:t>为了规范国家社会科学基金（以下简称国家社科基金）项目资金的使用和管理，更好推动哲学社会科学繁荣发展，近日，财政部、全国社科规划领导小组联合修订发布了</w:t>
      </w:r>
      <w:proofErr w:type="gramStart"/>
      <w:r>
        <w:rPr>
          <w:rFonts w:hint="eastAsia"/>
          <w:color w:val="3A3A3A"/>
          <w:sz w:val="21"/>
          <w:szCs w:val="21"/>
        </w:rPr>
        <w:t>《</w:t>
      </w:r>
      <w:proofErr w:type="gramEnd"/>
      <w:r>
        <w:rPr>
          <w:rFonts w:hint="eastAsia"/>
          <w:color w:val="3A3A3A"/>
          <w:sz w:val="21"/>
          <w:szCs w:val="21"/>
        </w:rPr>
        <w:t>国家社会科学基金项目资金管理办法（财教〔2016〕304号，以下简称</w:t>
      </w:r>
      <w:proofErr w:type="gramStart"/>
      <w:r>
        <w:rPr>
          <w:rFonts w:hint="eastAsia"/>
          <w:color w:val="3A3A3A"/>
          <w:sz w:val="21"/>
          <w:szCs w:val="21"/>
        </w:rPr>
        <w:t>《</w:t>
      </w:r>
      <w:proofErr w:type="gramEnd"/>
      <w:r>
        <w:rPr>
          <w:rFonts w:hint="eastAsia"/>
          <w:color w:val="3A3A3A"/>
          <w:sz w:val="21"/>
          <w:szCs w:val="21"/>
        </w:rPr>
        <w:t>资金管理办法</w:t>
      </w:r>
      <w:proofErr w:type="gramStart"/>
      <w:r>
        <w:rPr>
          <w:rFonts w:hint="eastAsia"/>
          <w:color w:val="3A3A3A"/>
          <w:sz w:val="21"/>
          <w:szCs w:val="21"/>
        </w:rPr>
        <w:t>》</w:t>
      </w:r>
      <w:proofErr w:type="gramEnd"/>
      <w:r>
        <w:rPr>
          <w:rFonts w:hint="eastAsia"/>
          <w:color w:val="3A3A3A"/>
          <w:sz w:val="21"/>
          <w:szCs w:val="21"/>
        </w:rPr>
        <w:t>）。为贯彻执行好《资金管理办法》，财政部教科文司、全国哲学社会科学规划办公室（以下简称全国社科规划办）有关负责人就修订情况回答了记者提问。</w:t>
      </w:r>
    </w:p>
    <w:p w:rsidR="00FA2631" w:rsidRDefault="00FA2631" w:rsidP="00FA2631">
      <w:pPr>
        <w:pStyle w:val="a3"/>
        <w:spacing w:line="432" w:lineRule="auto"/>
        <w:ind w:firstLine="480"/>
        <w:rPr>
          <w:rFonts w:hint="eastAsia"/>
          <w:color w:val="3A3A3A"/>
          <w:sz w:val="21"/>
          <w:szCs w:val="21"/>
        </w:rPr>
      </w:pPr>
      <w:r>
        <w:rPr>
          <w:rStyle w:val="a4"/>
          <w:rFonts w:hint="eastAsia"/>
          <w:color w:val="3A3A3A"/>
          <w:sz w:val="21"/>
          <w:szCs w:val="21"/>
        </w:rPr>
        <w:t>一、请介绍一下修订《资金管理办法》的背景。</w:t>
      </w:r>
    </w:p>
    <w:p w:rsidR="00FA2631" w:rsidRDefault="00FA2631" w:rsidP="00FA2631">
      <w:pPr>
        <w:pStyle w:val="a3"/>
        <w:spacing w:line="432" w:lineRule="auto"/>
        <w:ind w:firstLine="480"/>
        <w:rPr>
          <w:rFonts w:hint="eastAsia"/>
          <w:color w:val="3A3A3A"/>
          <w:sz w:val="21"/>
          <w:szCs w:val="21"/>
        </w:rPr>
      </w:pPr>
      <w:r>
        <w:rPr>
          <w:rFonts w:hint="eastAsia"/>
          <w:color w:val="3A3A3A"/>
          <w:sz w:val="21"/>
          <w:szCs w:val="21"/>
        </w:rPr>
        <w:t>答：《国家社会科学基金项目经费管理办法》（以下简称《经费管理办法》）自2007年颁布以来，对于规范国家社科基金项目资金管理、支持哲学社会科学研究发挥了重要作用，但随着国家社科基金管理面临的形势、任务发生较大变化，以及国家对财政科研资金管理提出新的要求，《经费管理办法》亟须修订完善。</w:t>
      </w:r>
    </w:p>
    <w:p w:rsidR="00FA2631" w:rsidRDefault="00FA2631" w:rsidP="00FA2631">
      <w:pPr>
        <w:pStyle w:val="a3"/>
        <w:spacing w:line="432" w:lineRule="auto"/>
        <w:ind w:firstLine="480"/>
        <w:rPr>
          <w:rFonts w:hint="eastAsia"/>
          <w:color w:val="3A3A3A"/>
          <w:sz w:val="21"/>
          <w:szCs w:val="21"/>
        </w:rPr>
      </w:pPr>
      <w:r>
        <w:rPr>
          <w:rFonts w:hint="eastAsia"/>
          <w:color w:val="3A3A3A"/>
          <w:sz w:val="21"/>
          <w:szCs w:val="21"/>
        </w:rPr>
        <w:t>一是适应新形势</w:t>
      </w:r>
      <w:proofErr w:type="gramStart"/>
      <w:r>
        <w:rPr>
          <w:rFonts w:hint="eastAsia"/>
          <w:color w:val="3A3A3A"/>
          <w:sz w:val="21"/>
          <w:szCs w:val="21"/>
        </w:rPr>
        <w:t>下繁荣</w:t>
      </w:r>
      <w:proofErr w:type="gramEnd"/>
      <w:r>
        <w:rPr>
          <w:rFonts w:hint="eastAsia"/>
          <w:color w:val="3A3A3A"/>
          <w:sz w:val="21"/>
          <w:szCs w:val="21"/>
        </w:rPr>
        <w:t>发展我国哲学社会科学的需要。党的十八大以来，党中央、国务院高度重视哲学社会科学工作，先后出台了一系列优化学术环境、落实和扩大科研机构自主权的重要举措。2016年5月17日，习近平总书记主持召开哲学社会科学工作座谈会，从全局和战略高度深刻回答了事关我国哲学社会科学长远发展的一系列方向性、根本</w:t>
      </w:r>
      <w:r>
        <w:rPr>
          <w:rFonts w:hint="eastAsia"/>
          <w:color w:val="3A3A3A"/>
          <w:sz w:val="21"/>
          <w:szCs w:val="21"/>
        </w:rPr>
        <w:lastRenderedPageBreak/>
        <w:t>性问题；强调要深化管理体制改革，形成既能把握正确方向又能激发科研活力的体制机制。以这次座谈会召开为契机，我国哲学社会科学又一次迎来了大繁荣、大发展的春天。国家社科基金作为繁荣发展我国哲学社会科学的重要载体，必须在体制机制方面积极探索、勇于创新，为促进哲学社会科学事业发展提供有力支撑。</w:t>
      </w:r>
    </w:p>
    <w:p w:rsidR="00FA2631" w:rsidRDefault="00FA2631" w:rsidP="00FA2631">
      <w:pPr>
        <w:pStyle w:val="a3"/>
        <w:spacing w:line="432" w:lineRule="auto"/>
        <w:ind w:firstLine="480"/>
        <w:rPr>
          <w:rFonts w:hint="eastAsia"/>
          <w:color w:val="3A3A3A"/>
          <w:sz w:val="21"/>
          <w:szCs w:val="21"/>
        </w:rPr>
      </w:pPr>
      <w:r>
        <w:rPr>
          <w:rFonts w:hint="eastAsia"/>
          <w:color w:val="3A3A3A"/>
          <w:sz w:val="21"/>
          <w:szCs w:val="21"/>
        </w:rPr>
        <w:t>二是落实完善中央财政科研资金管理决策部署的需要。2016年7月20日，中办、国办印发了《关于进一步完善中央财政科研项目资金管理等政策的若干意见》（以下简称《若干意见》），明确要求结合社会科学研究的规律和特点，参照《若干意见》尽快修订中央级社会科学类科研项目资金管理办法，力争做到2016年新立项项目按照新规定执行。</w:t>
      </w:r>
    </w:p>
    <w:p w:rsidR="00FA2631" w:rsidRDefault="00FA2631" w:rsidP="00FA2631">
      <w:pPr>
        <w:pStyle w:val="a3"/>
        <w:spacing w:line="432" w:lineRule="auto"/>
        <w:ind w:firstLine="480"/>
        <w:rPr>
          <w:rFonts w:hint="eastAsia"/>
          <w:color w:val="3A3A3A"/>
          <w:sz w:val="21"/>
          <w:szCs w:val="21"/>
        </w:rPr>
      </w:pPr>
      <w:r>
        <w:rPr>
          <w:rFonts w:hint="eastAsia"/>
          <w:color w:val="3A3A3A"/>
          <w:sz w:val="21"/>
          <w:szCs w:val="21"/>
        </w:rPr>
        <w:t>三是促进国家社科基金事业发展的需要。《经费管理办法》实施以来，中央财政对国家社科基金投入逐年增加，基金规模从2.3亿元增长到20亿元；基金资助强度稳步提高，作为资助主体的年度项目资助经费从9万元增长到20万元；基金资助范围不断扩大，项目类别由5类增加到7类。同时，国家财政加大了对教育和科技的投入，哲学社会科学领域开展学术研究的条件和环境进一步改善。《经费管理办法》一些规定已滞后于社科研究需要和国家社科基金管理实践，有必要进行修订。</w:t>
      </w:r>
    </w:p>
    <w:p w:rsidR="00FA2631" w:rsidRDefault="00FA2631" w:rsidP="00FA2631">
      <w:pPr>
        <w:pStyle w:val="a3"/>
        <w:spacing w:line="432" w:lineRule="auto"/>
        <w:ind w:firstLine="480"/>
        <w:rPr>
          <w:rFonts w:hint="eastAsia"/>
          <w:color w:val="3A3A3A"/>
          <w:sz w:val="21"/>
          <w:szCs w:val="21"/>
        </w:rPr>
      </w:pPr>
      <w:r>
        <w:rPr>
          <w:rStyle w:val="a4"/>
          <w:rFonts w:hint="eastAsia"/>
          <w:color w:val="3A3A3A"/>
          <w:sz w:val="21"/>
          <w:szCs w:val="21"/>
        </w:rPr>
        <w:t>二、修订《资金管理办法》的思路和原则是什么？</w:t>
      </w:r>
    </w:p>
    <w:p w:rsidR="00FA2631" w:rsidRDefault="00FA2631" w:rsidP="00FA2631">
      <w:pPr>
        <w:pStyle w:val="a3"/>
        <w:spacing w:line="432" w:lineRule="auto"/>
        <w:ind w:firstLine="480"/>
        <w:rPr>
          <w:rFonts w:hint="eastAsia"/>
          <w:color w:val="3A3A3A"/>
          <w:sz w:val="21"/>
          <w:szCs w:val="21"/>
        </w:rPr>
      </w:pPr>
      <w:r>
        <w:rPr>
          <w:rFonts w:hint="eastAsia"/>
          <w:color w:val="3A3A3A"/>
          <w:sz w:val="21"/>
          <w:szCs w:val="21"/>
        </w:rPr>
        <w:t>答：《资金管理办法》修订的总体思路是：适应我国哲学社会科学事业新发展对国家社科基金管理工作提出的新要求，遵循哲学社会科学研究特点，依法规范项目资金的使用和管理，提高资金使用效益，支持哲学社会科学出成果、出人才。</w:t>
      </w:r>
    </w:p>
    <w:p w:rsidR="00FA2631" w:rsidRDefault="00FA2631" w:rsidP="00FA2631">
      <w:pPr>
        <w:pStyle w:val="a3"/>
        <w:spacing w:line="432" w:lineRule="auto"/>
        <w:ind w:firstLine="480"/>
        <w:rPr>
          <w:rFonts w:hint="eastAsia"/>
          <w:color w:val="3A3A3A"/>
          <w:sz w:val="21"/>
          <w:szCs w:val="21"/>
        </w:rPr>
      </w:pPr>
      <w:r>
        <w:rPr>
          <w:rFonts w:hint="eastAsia"/>
          <w:color w:val="3A3A3A"/>
          <w:sz w:val="21"/>
          <w:szCs w:val="21"/>
        </w:rPr>
        <w:t>遵循这一思路，在修订中坚持把握以下几点原则：一是遵循哲学社会科学特点和规律。按照社科研究既不同于工程预算管理，又不同于自然科学研究的特点，完善相关资助政策，优化管理流程，改进管理方式，以科学管理促进科研发展。二是符合国家财政科研资金管理的总体要求。根据国家财政资金管理新要求，完善项目资金使用和管理的监督机</w:t>
      </w:r>
      <w:r>
        <w:rPr>
          <w:rFonts w:hint="eastAsia"/>
          <w:color w:val="3A3A3A"/>
          <w:sz w:val="21"/>
          <w:szCs w:val="21"/>
        </w:rPr>
        <w:lastRenderedPageBreak/>
        <w:t>制，努力提高项目资金使用效益。三是坚持以人为本。聚焦社科界关心的主要问题，解决科研人员合理诉求，注重激发科研人员创新热情。四是坚持“放管服”结合。在充分下放管理权限、释放活力的同时，强调依法理财规范管理。强化项目责任单位责任，对单位加强预算审核把关、规范财务支出行为、完善内控机制、强化资金使用绩效评价、实行内部公开制度等提出要求。</w:t>
      </w:r>
    </w:p>
    <w:p w:rsidR="00FA2631" w:rsidRDefault="00FA2631" w:rsidP="00FA2631">
      <w:pPr>
        <w:pStyle w:val="a3"/>
        <w:spacing w:line="432" w:lineRule="auto"/>
        <w:ind w:firstLine="480"/>
        <w:rPr>
          <w:rFonts w:hint="eastAsia"/>
          <w:color w:val="3A3A3A"/>
          <w:sz w:val="21"/>
          <w:szCs w:val="21"/>
        </w:rPr>
      </w:pPr>
      <w:r>
        <w:rPr>
          <w:rStyle w:val="a4"/>
          <w:rFonts w:hint="eastAsia"/>
          <w:color w:val="3A3A3A"/>
          <w:sz w:val="21"/>
          <w:szCs w:val="21"/>
        </w:rPr>
        <w:t>三、《资金管理办法》对于哲学社会科学研究规律和特点是如何体现的？</w:t>
      </w:r>
    </w:p>
    <w:p w:rsidR="00FA2631" w:rsidRDefault="00FA2631" w:rsidP="00FA2631">
      <w:pPr>
        <w:pStyle w:val="a3"/>
        <w:spacing w:line="432" w:lineRule="auto"/>
        <w:ind w:firstLine="480"/>
        <w:rPr>
          <w:rFonts w:hint="eastAsia"/>
          <w:color w:val="3A3A3A"/>
          <w:sz w:val="21"/>
          <w:szCs w:val="21"/>
        </w:rPr>
      </w:pPr>
      <w:r>
        <w:rPr>
          <w:rFonts w:hint="eastAsia"/>
          <w:color w:val="3A3A3A"/>
          <w:sz w:val="21"/>
          <w:szCs w:val="21"/>
        </w:rPr>
        <w:t>答：哲学社会科学研究是一种特殊的精神劳动，在研究对象、方法手段、组织方式、评价标准等方面，与自然科学研究有着明显不同。《资金管理办法》修订过程中，遵循了哲学社会科学研究的规律和特点，主要体现在以下几个方面：</w:t>
      </w:r>
    </w:p>
    <w:p w:rsidR="00FA2631" w:rsidRDefault="00FA2631" w:rsidP="00FA2631">
      <w:pPr>
        <w:pStyle w:val="a3"/>
        <w:spacing w:line="432" w:lineRule="auto"/>
        <w:ind w:firstLine="480"/>
        <w:rPr>
          <w:rFonts w:hint="eastAsia"/>
          <w:color w:val="3A3A3A"/>
          <w:sz w:val="21"/>
          <w:szCs w:val="21"/>
        </w:rPr>
      </w:pPr>
      <w:r>
        <w:rPr>
          <w:rFonts w:hint="eastAsia"/>
          <w:color w:val="3A3A3A"/>
          <w:sz w:val="21"/>
          <w:szCs w:val="21"/>
        </w:rPr>
        <w:t>一是建立健全间接成本补偿机制和科研激励机制。把项目资金分为直接费用和间接费用，考虑到哲学社会科学研究设备费支出较少，明确间接费用按照不超过项目资助总额的一定比例核定。在间接费用使用和管理上，规定间接费用核定要与责任单位信用等级挂钩，由责任单位统筹管理使用；要求责任单位根据科研人员在项目工作中的实际贡献，结合项目研究进度和完成质量，在核定的间接费用范围内，公开公正安排绩效支出，充分发挥绩效支出的激励作用；强调责任单位不得在核定的间接费用以外再以任何名义在项目资金中重复提取、列支相关费用。</w:t>
      </w:r>
    </w:p>
    <w:p w:rsidR="00FA2631" w:rsidRDefault="00FA2631" w:rsidP="00FA2631">
      <w:pPr>
        <w:pStyle w:val="a3"/>
        <w:spacing w:line="432" w:lineRule="auto"/>
        <w:ind w:firstLine="480"/>
        <w:rPr>
          <w:rFonts w:hint="eastAsia"/>
          <w:color w:val="3A3A3A"/>
          <w:sz w:val="21"/>
          <w:szCs w:val="21"/>
        </w:rPr>
      </w:pPr>
      <w:r>
        <w:rPr>
          <w:rFonts w:hint="eastAsia"/>
          <w:color w:val="3A3A3A"/>
          <w:sz w:val="21"/>
          <w:szCs w:val="21"/>
        </w:rPr>
        <w:t>二是明确劳务费开支范围和标准。扩大劳务费开支范围，在在校研究生等人员的基础上，增加博士后、访问学者、项目聘用研究人员和科研辅助人员，并将项目聘用人员的社会保险补助费用纳入劳务费开支范围；明确劳务费开支标准参照当地科学研究和技术服务业人员平均工资水平以及在项目研究中承担的工作任务确定。取消劳务费、专家咨询费等人员性费用的开支比例限制。</w:t>
      </w:r>
    </w:p>
    <w:p w:rsidR="00FA2631" w:rsidRDefault="00FA2631" w:rsidP="00FA2631">
      <w:pPr>
        <w:pStyle w:val="a3"/>
        <w:spacing w:line="432" w:lineRule="auto"/>
        <w:ind w:firstLine="480"/>
        <w:rPr>
          <w:rFonts w:hint="eastAsia"/>
          <w:color w:val="3A3A3A"/>
          <w:sz w:val="21"/>
          <w:szCs w:val="21"/>
        </w:rPr>
      </w:pPr>
      <w:r>
        <w:rPr>
          <w:rFonts w:hint="eastAsia"/>
          <w:color w:val="3A3A3A"/>
          <w:sz w:val="21"/>
          <w:szCs w:val="21"/>
        </w:rPr>
        <w:lastRenderedPageBreak/>
        <w:t>三是简化预算编制科目，下放预算调剂权限。将会议费、差旅费、国际合作与交流费合并为一个科目，这三项费用合计不超过直接费用20%的，不需要提供预算测算依据；规定在项目预算总额不变的情况下，除增</w:t>
      </w:r>
      <w:proofErr w:type="gramStart"/>
      <w:r>
        <w:rPr>
          <w:rFonts w:hint="eastAsia"/>
          <w:color w:val="3A3A3A"/>
          <w:sz w:val="21"/>
          <w:szCs w:val="21"/>
        </w:rPr>
        <w:t>列外</w:t>
      </w:r>
      <w:proofErr w:type="gramEnd"/>
      <w:r>
        <w:rPr>
          <w:rFonts w:hint="eastAsia"/>
          <w:color w:val="3A3A3A"/>
          <w:sz w:val="21"/>
          <w:szCs w:val="21"/>
        </w:rPr>
        <w:t>拨资金以外的所有预算调剂权限全部下放到责任单位，但会议费/差旅费/国际合作与交流费、专家咨询费、劳务费预算一般不予调增。</w:t>
      </w:r>
    </w:p>
    <w:p w:rsidR="00FA2631" w:rsidRDefault="00FA2631" w:rsidP="00FA2631">
      <w:pPr>
        <w:pStyle w:val="a3"/>
        <w:spacing w:line="432" w:lineRule="auto"/>
        <w:ind w:firstLine="480"/>
        <w:rPr>
          <w:rFonts w:hint="eastAsia"/>
          <w:color w:val="3A3A3A"/>
          <w:sz w:val="21"/>
          <w:szCs w:val="21"/>
        </w:rPr>
      </w:pPr>
      <w:r>
        <w:rPr>
          <w:rFonts w:hint="eastAsia"/>
          <w:color w:val="3A3A3A"/>
          <w:sz w:val="21"/>
          <w:szCs w:val="21"/>
        </w:rPr>
        <w:t>四是完善结转结余资金管理。规定项目在</w:t>
      </w:r>
      <w:proofErr w:type="gramStart"/>
      <w:r>
        <w:rPr>
          <w:rFonts w:hint="eastAsia"/>
          <w:color w:val="3A3A3A"/>
          <w:sz w:val="21"/>
          <w:szCs w:val="21"/>
        </w:rPr>
        <w:t>研</w:t>
      </w:r>
      <w:proofErr w:type="gramEnd"/>
      <w:r>
        <w:rPr>
          <w:rFonts w:hint="eastAsia"/>
          <w:color w:val="3A3A3A"/>
          <w:sz w:val="21"/>
          <w:szCs w:val="21"/>
        </w:rPr>
        <w:t>期间，年度剩余资金可以结转下一年度继续使用；项目研究成果完成并通过审核验收后，结余资金可用于项目最终成果出版及后续研究的直接支出。同时规定，项目研究成果通过审核验收2年后结余资金仍有剩余的，应当按原渠道退回国家社科基金,结转下年统筹用于资助项目研究。</w:t>
      </w:r>
    </w:p>
    <w:p w:rsidR="00FA2631" w:rsidRDefault="00FA2631" w:rsidP="00FA2631">
      <w:pPr>
        <w:pStyle w:val="a3"/>
        <w:spacing w:line="432" w:lineRule="auto"/>
        <w:ind w:firstLine="480"/>
        <w:rPr>
          <w:rFonts w:hint="eastAsia"/>
          <w:color w:val="3A3A3A"/>
          <w:sz w:val="21"/>
          <w:szCs w:val="21"/>
        </w:rPr>
      </w:pPr>
      <w:r>
        <w:rPr>
          <w:rStyle w:val="a4"/>
          <w:rFonts w:hint="eastAsia"/>
          <w:color w:val="3A3A3A"/>
          <w:sz w:val="21"/>
          <w:szCs w:val="21"/>
        </w:rPr>
        <w:t>四、《资金管理办法》在加强项目资金监管方面有哪些举措？</w:t>
      </w:r>
    </w:p>
    <w:p w:rsidR="00FA2631" w:rsidRDefault="00FA2631" w:rsidP="00FA2631">
      <w:pPr>
        <w:pStyle w:val="a3"/>
        <w:spacing w:line="432" w:lineRule="auto"/>
        <w:ind w:firstLine="480"/>
        <w:rPr>
          <w:rFonts w:hint="eastAsia"/>
          <w:color w:val="3A3A3A"/>
          <w:sz w:val="21"/>
          <w:szCs w:val="21"/>
        </w:rPr>
      </w:pPr>
      <w:r>
        <w:rPr>
          <w:rFonts w:hint="eastAsia"/>
          <w:color w:val="3A3A3A"/>
          <w:sz w:val="21"/>
          <w:szCs w:val="21"/>
        </w:rPr>
        <w:t>答：国家社科基金项目资金来源于中央财政拨款，必须体现依法理财的要求：一是明确项目责任单位是项目资金管理的责任主体，项目负责人是项目资金使用的直接责任人。要求责任单位加强项目预算审核把关，规范财务支出行为，完善内部风险防控机制，强化资金使用绩效评价，保障资金使用安全规范有效。二是加强项目预决算审核，规定项目预算需</w:t>
      </w:r>
      <w:proofErr w:type="gramStart"/>
      <w:r>
        <w:rPr>
          <w:rFonts w:hint="eastAsia"/>
          <w:color w:val="3A3A3A"/>
          <w:sz w:val="21"/>
          <w:szCs w:val="21"/>
        </w:rPr>
        <w:t>经责任</w:t>
      </w:r>
      <w:proofErr w:type="gramEnd"/>
      <w:r>
        <w:rPr>
          <w:rFonts w:hint="eastAsia"/>
          <w:color w:val="3A3A3A"/>
          <w:sz w:val="21"/>
          <w:szCs w:val="21"/>
        </w:rPr>
        <w:t>单位、所在省区市社科规划办或在京委托管理机构审核并签署意见后，提交全国社科规划办审核；项目研究完成后，项目负责人应当会同科研、财务、审计、资产等管理部门及时清理账目与资产，如实编制《国家社会科学基金项目结项审批书》中的项目决算表，不得随意调账变动支出、随意修改记账凭证。三是建立项目资金使用和管理情况的检查、审计、监督长效机制。四是建立项目资金使用和管理的承诺机制、信用机制和信息公开机制。要求责任单位和项目负责人在单位内部公开项目预算、预算调剂、决算、项目组人员构成、设备购置、</w:t>
      </w:r>
      <w:proofErr w:type="gramStart"/>
      <w:r>
        <w:rPr>
          <w:rFonts w:hint="eastAsia"/>
          <w:color w:val="3A3A3A"/>
          <w:sz w:val="21"/>
          <w:szCs w:val="21"/>
        </w:rPr>
        <w:t>外拨资金</w:t>
      </w:r>
      <w:proofErr w:type="gramEnd"/>
      <w:r>
        <w:rPr>
          <w:rFonts w:hint="eastAsia"/>
          <w:color w:val="3A3A3A"/>
          <w:sz w:val="21"/>
          <w:szCs w:val="21"/>
        </w:rPr>
        <w:t>、劳务费发放以及间接费用和结余资金使用等情况，自觉接受各方面监督。</w:t>
      </w:r>
    </w:p>
    <w:p w:rsidR="00FA2631" w:rsidRDefault="00FA2631" w:rsidP="00FA2631">
      <w:pPr>
        <w:pStyle w:val="a3"/>
        <w:spacing w:line="432" w:lineRule="auto"/>
        <w:ind w:firstLine="480"/>
        <w:rPr>
          <w:rFonts w:hint="eastAsia"/>
          <w:color w:val="3A3A3A"/>
          <w:sz w:val="21"/>
          <w:szCs w:val="21"/>
        </w:rPr>
      </w:pPr>
      <w:r>
        <w:rPr>
          <w:rStyle w:val="a4"/>
          <w:rFonts w:hint="eastAsia"/>
          <w:color w:val="3A3A3A"/>
          <w:sz w:val="21"/>
          <w:szCs w:val="21"/>
        </w:rPr>
        <w:t>五、《资金管理办法》在强化项目资金保障和服务方面有哪些举措？</w:t>
      </w:r>
    </w:p>
    <w:p w:rsidR="00FA2631" w:rsidRDefault="00FA2631" w:rsidP="00FA2631">
      <w:pPr>
        <w:pStyle w:val="a3"/>
        <w:spacing w:line="432" w:lineRule="auto"/>
        <w:ind w:firstLine="480"/>
        <w:rPr>
          <w:rFonts w:hint="eastAsia"/>
          <w:color w:val="3A3A3A"/>
          <w:sz w:val="21"/>
          <w:szCs w:val="21"/>
        </w:rPr>
      </w:pPr>
      <w:r>
        <w:rPr>
          <w:rFonts w:hint="eastAsia"/>
          <w:color w:val="3A3A3A"/>
          <w:sz w:val="21"/>
          <w:szCs w:val="21"/>
        </w:rPr>
        <w:lastRenderedPageBreak/>
        <w:t>答：国家社科基金项目资金管理的目的是为了更好地服务科研、促进科研，推动项目研究多出成果、多出人才。《资金管理办法》通过三项举措促进资金使用便利化：一是</w:t>
      </w:r>
      <w:proofErr w:type="gramStart"/>
      <w:r>
        <w:rPr>
          <w:rFonts w:hint="eastAsia"/>
          <w:color w:val="3A3A3A"/>
          <w:sz w:val="21"/>
          <w:szCs w:val="21"/>
        </w:rPr>
        <w:t>明确跨</w:t>
      </w:r>
      <w:proofErr w:type="gramEnd"/>
      <w:r>
        <w:rPr>
          <w:rFonts w:hint="eastAsia"/>
          <w:color w:val="3A3A3A"/>
          <w:sz w:val="21"/>
          <w:szCs w:val="21"/>
        </w:rPr>
        <w:t>单位合作、</w:t>
      </w:r>
      <w:proofErr w:type="gramStart"/>
      <w:r>
        <w:rPr>
          <w:rFonts w:hint="eastAsia"/>
          <w:color w:val="3A3A3A"/>
          <w:sz w:val="21"/>
          <w:szCs w:val="21"/>
        </w:rPr>
        <w:t>确需外拨资金</w:t>
      </w:r>
      <w:proofErr w:type="gramEnd"/>
      <w:r>
        <w:rPr>
          <w:rFonts w:hint="eastAsia"/>
          <w:color w:val="3A3A3A"/>
          <w:sz w:val="21"/>
          <w:szCs w:val="21"/>
        </w:rPr>
        <w:t>的项目，可以外拨资金。二是明确对于野外考察、数据采集等科研活动中无法取得发票或财政性票据的支出，在确保真实性的前提下，责任单位可按实际发生额予以报销。三是要求责任单位建立健全科研财务助理制度，为科研人员在项目预算编制和调剂、经费支出、项目资金决算和验收等方面提供专业化服务。</w:t>
      </w:r>
    </w:p>
    <w:p w:rsidR="00FA2631" w:rsidRDefault="00FA2631" w:rsidP="00FA2631">
      <w:pPr>
        <w:pStyle w:val="a3"/>
        <w:spacing w:line="432" w:lineRule="auto"/>
        <w:ind w:firstLine="480"/>
        <w:rPr>
          <w:rFonts w:hint="eastAsia"/>
          <w:color w:val="3A3A3A"/>
          <w:sz w:val="21"/>
          <w:szCs w:val="21"/>
        </w:rPr>
      </w:pPr>
      <w:r>
        <w:rPr>
          <w:rStyle w:val="a4"/>
          <w:rFonts w:hint="eastAsia"/>
          <w:color w:val="3A3A3A"/>
          <w:sz w:val="21"/>
          <w:szCs w:val="21"/>
        </w:rPr>
        <w:t>六、《资金管理办法》</w:t>
      </w:r>
      <w:proofErr w:type="gramStart"/>
      <w:r>
        <w:rPr>
          <w:rStyle w:val="a4"/>
          <w:rFonts w:hint="eastAsia"/>
          <w:color w:val="3A3A3A"/>
          <w:sz w:val="21"/>
          <w:szCs w:val="21"/>
        </w:rPr>
        <w:t>关于外拨资金</w:t>
      </w:r>
      <w:proofErr w:type="gramEnd"/>
      <w:r>
        <w:rPr>
          <w:rStyle w:val="a4"/>
          <w:rFonts w:hint="eastAsia"/>
          <w:color w:val="3A3A3A"/>
          <w:sz w:val="21"/>
          <w:szCs w:val="21"/>
        </w:rPr>
        <w:t>使用和管理有什么具体规定？</w:t>
      </w:r>
    </w:p>
    <w:p w:rsidR="00FA2631" w:rsidRDefault="00FA2631" w:rsidP="00FA2631">
      <w:pPr>
        <w:pStyle w:val="a3"/>
        <w:spacing w:line="432" w:lineRule="auto"/>
        <w:ind w:firstLine="480"/>
        <w:rPr>
          <w:rFonts w:hint="eastAsia"/>
          <w:color w:val="3A3A3A"/>
          <w:sz w:val="21"/>
          <w:szCs w:val="21"/>
        </w:rPr>
      </w:pPr>
      <w:r>
        <w:rPr>
          <w:rFonts w:hint="eastAsia"/>
          <w:color w:val="3A3A3A"/>
          <w:sz w:val="21"/>
          <w:szCs w:val="21"/>
        </w:rPr>
        <w:t>答：《资金管理办法》中</w:t>
      </w:r>
      <w:proofErr w:type="gramStart"/>
      <w:r>
        <w:rPr>
          <w:rFonts w:hint="eastAsia"/>
          <w:color w:val="3A3A3A"/>
          <w:sz w:val="21"/>
          <w:szCs w:val="21"/>
        </w:rPr>
        <w:t>涉及外拨资金</w:t>
      </w:r>
      <w:proofErr w:type="gramEnd"/>
      <w:r>
        <w:rPr>
          <w:rFonts w:hint="eastAsia"/>
          <w:color w:val="3A3A3A"/>
          <w:sz w:val="21"/>
          <w:szCs w:val="21"/>
        </w:rPr>
        <w:t>使用和管理的规定有5个方面内容，具体包括：第一，跨单位合作的项目，</w:t>
      </w:r>
      <w:proofErr w:type="gramStart"/>
      <w:r>
        <w:rPr>
          <w:rFonts w:hint="eastAsia"/>
          <w:color w:val="3A3A3A"/>
          <w:sz w:val="21"/>
          <w:szCs w:val="21"/>
        </w:rPr>
        <w:t>确需外拨资金</w:t>
      </w:r>
      <w:proofErr w:type="gramEnd"/>
      <w:r>
        <w:rPr>
          <w:rFonts w:hint="eastAsia"/>
          <w:color w:val="3A3A3A"/>
          <w:sz w:val="21"/>
          <w:szCs w:val="21"/>
        </w:rPr>
        <w:t>的，应当在项目预算中单独列示，并</w:t>
      </w:r>
      <w:proofErr w:type="gramStart"/>
      <w:r>
        <w:rPr>
          <w:rFonts w:hint="eastAsia"/>
          <w:color w:val="3A3A3A"/>
          <w:sz w:val="21"/>
          <w:szCs w:val="21"/>
        </w:rPr>
        <w:t>附外拨</w:t>
      </w:r>
      <w:proofErr w:type="gramEnd"/>
      <w:r>
        <w:rPr>
          <w:rFonts w:hint="eastAsia"/>
          <w:color w:val="3A3A3A"/>
          <w:sz w:val="21"/>
          <w:szCs w:val="21"/>
        </w:rPr>
        <w:t>资金直接费用支出预算。第二，间接</w:t>
      </w:r>
      <w:proofErr w:type="gramStart"/>
      <w:r>
        <w:rPr>
          <w:rFonts w:hint="eastAsia"/>
          <w:color w:val="3A3A3A"/>
          <w:sz w:val="21"/>
          <w:szCs w:val="21"/>
        </w:rPr>
        <w:t>费用外拨金额</w:t>
      </w:r>
      <w:proofErr w:type="gramEnd"/>
      <w:r>
        <w:rPr>
          <w:rFonts w:hint="eastAsia"/>
          <w:color w:val="3A3A3A"/>
          <w:sz w:val="21"/>
          <w:szCs w:val="21"/>
        </w:rPr>
        <w:t>，由责任单位和合作研究单位协商确定。第三，责任单位应当及时按照合作研究协议和审核通过的项目预算转拨合作研究单位资金。第四，在项目实施过程中，原项目预算</w:t>
      </w:r>
      <w:proofErr w:type="gramStart"/>
      <w:r>
        <w:rPr>
          <w:rFonts w:hint="eastAsia"/>
          <w:color w:val="3A3A3A"/>
          <w:sz w:val="21"/>
          <w:szCs w:val="21"/>
        </w:rPr>
        <w:t>未列示外拨资金</w:t>
      </w:r>
      <w:proofErr w:type="gramEnd"/>
      <w:r>
        <w:rPr>
          <w:rFonts w:hint="eastAsia"/>
          <w:color w:val="3A3A3A"/>
          <w:sz w:val="21"/>
          <w:szCs w:val="21"/>
        </w:rPr>
        <w:t>而需要增列的，需由项目负责人提出申请，</w:t>
      </w:r>
      <w:proofErr w:type="gramStart"/>
      <w:r>
        <w:rPr>
          <w:rFonts w:hint="eastAsia"/>
          <w:color w:val="3A3A3A"/>
          <w:sz w:val="21"/>
          <w:szCs w:val="21"/>
        </w:rPr>
        <w:t>经责任</w:t>
      </w:r>
      <w:proofErr w:type="gramEnd"/>
      <w:r>
        <w:rPr>
          <w:rFonts w:hint="eastAsia"/>
          <w:color w:val="3A3A3A"/>
          <w:sz w:val="21"/>
          <w:szCs w:val="21"/>
        </w:rPr>
        <w:t>单位、所在省区市社科规划办或在京委托管理机构审核同意后，报全国社科规划办审批。第五，</w:t>
      </w:r>
      <w:proofErr w:type="gramStart"/>
      <w:r>
        <w:rPr>
          <w:rFonts w:hint="eastAsia"/>
          <w:color w:val="3A3A3A"/>
          <w:sz w:val="21"/>
          <w:szCs w:val="21"/>
        </w:rPr>
        <w:t>有外拨资金</w:t>
      </w:r>
      <w:proofErr w:type="gramEnd"/>
      <w:r>
        <w:rPr>
          <w:rFonts w:hint="eastAsia"/>
          <w:color w:val="3A3A3A"/>
          <w:sz w:val="21"/>
          <w:szCs w:val="21"/>
        </w:rPr>
        <w:t>的项目，</w:t>
      </w:r>
      <w:proofErr w:type="gramStart"/>
      <w:r>
        <w:rPr>
          <w:rFonts w:hint="eastAsia"/>
          <w:color w:val="3A3A3A"/>
          <w:sz w:val="21"/>
          <w:szCs w:val="21"/>
        </w:rPr>
        <w:t>外拨资金</w:t>
      </w:r>
      <w:proofErr w:type="gramEnd"/>
      <w:r>
        <w:rPr>
          <w:rFonts w:hint="eastAsia"/>
          <w:color w:val="3A3A3A"/>
          <w:sz w:val="21"/>
          <w:szCs w:val="21"/>
        </w:rPr>
        <w:t>决算经合作研究单位财务、审计部门审核并签署意见后，由项目负责人汇总编制项目资金决算。</w:t>
      </w:r>
    </w:p>
    <w:p w:rsidR="00FA2631" w:rsidRDefault="00FA2631" w:rsidP="00FA2631">
      <w:pPr>
        <w:pStyle w:val="a3"/>
        <w:spacing w:line="432" w:lineRule="auto"/>
        <w:ind w:firstLine="480"/>
        <w:rPr>
          <w:rFonts w:hint="eastAsia"/>
          <w:color w:val="3A3A3A"/>
          <w:sz w:val="21"/>
          <w:szCs w:val="21"/>
        </w:rPr>
      </w:pPr>
      <w:r>
        <w:rPr>
          <w:rStyle w:val="a4"/>
          <w:rFonts w:hint="eastAsia"/>
          <w:color w:val="3A3A3A"/>
          <w:sz w:val="21"/>
          <w:szCs w:val="21"/>
        </w:rPr>
        <w:t>七、下一步如何推动《资金管理办法》得到有效落实？</w:t>
      </w:r>
    </w:p>
    <w:p w:rsidR="00FA2631" w:rsidRDefault="00FA2631" w:rsidP="00FA2631">
      <w:pPr>
        <w:pStyle w:val="a3"/>
        <w:spacing w:line="432" w:lineRule="auto"/>
        <w:ind w:firstLine="480"/>
        <w:rPr>
          <w:rFonts w:hint="eastAsia"/>
          <w:color w:val="3A3A3A"/>
          <w:sz w:val="21"/>
          <w:szCs w:val="21"/>
        </w:rPr>
      </w:pPr>
      <w:r>
        <w:rPr>
          <w:rFonts w:hint="eastAsia"/>
          <w:color w:val="3A3A3A"/>
          <w:sz w:val="21"/>
          <w:szCs w:val="21"/>
        </w:rPr>
        <w:t>答：为了推动《资金管理办法》各项规定得到全面准确落实，财政部、全国社科规划领导小组将精心组织、协力配合，共同做好以下工作：一是加强宣传，与《资金管理办法》同步发布《〈国家社会科学基金项目资金管理办法〉具体执行有关事项问答》，就项目资金具体使用和管理过程中需要注意的问题</w:t>
      </w:r>
      <w:proofErr w:type="gramStart"/>
      <w:r>
        <w:rPr>
          <w:rFonts w:hint="eastAsia"/>
          <w:color w:val="3A3A3A"/>
          <w:sz w:val="21"/>
          <w:szCs w:val="21"/>
        </w:rPr>
        <w:t>作出</w:t>
      </w:r>
      <w:proofErr w:type="gramEnd"/>
      <w:r>
        <w:rPr>
          <w:rFonts w:hint="eastAsia"/>
          <w:color w:val="3A3A3A"/>
          <w:sz w:val="21"/>
          <w:szCs w:val="21"/>
        </w:rPr>
        <w:t>详细解答，并根据执行过程中出现的新情况新问题，不断进行补充和完善。二是加强培训，按照国家社科基金项目分级管理的原则，尽快启动各层次培训工作，统一培训要求，统一政策口径，确保社科界广大专家学者、责任单位和有关科研财务管理人员全面准确理解、扎实有效落实《资金管理办法》。</w:t>
      </w:r>
      <w:r>
        <w:rPr>
          <w:rFonts w:hint="eastAsia"/>
          <w:color w:val="3A3A3A"/>
          <w:sz w:val="21"/>
          <w:szCs w:val="21"/>
        </w:rPr>
        <w:lastRenderedPageBreak/>
        <w:t>三是加强检查指导，财政部、全国社科规划领导小组将适时部署，对各责任单位项目资金管理权限落实、内部管理办法制定、创新服务方式、内控机制建设、相关事项内部公开等情况开展检查，并将检查结果纳入信用管理，与间接费用核定、结余资金留用等挂钩。</w:t>
      </w:r>
    </w:p>
    <w:p w:rsidR="002A29BF" w:rsidRPr="00FA2631" w:rsidRDefault="002A29BF" w:rsidP="00FA2631">
      <w:pPr>
        <w:pStyle w:val="a3"/>
        <w:spacing w:line="432" w:lineRule="auto"/>
        <w:ind w:firstLine="480"/>
        <w:jc w:val="center"/>
        <w:rPr>
          <w:rFonts w:hint="eastAsia"/>
        </w:rPr>
      </w:pPr>
    </w:p>
    <w:sectPr w:rsidR="002A29BF" w:rsidRPr="00FA263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29BF"/>
    <w:rsid w:val="0001105C"/>
    <w:rsid w:val="002A29BF"/>
    <w:rsid w:val="00420E76"/>
    <w:rsid w:val="00F91F19"/>
    <w:rsid w:val="00FA2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5759F"/>
  <w15:chartTrackingRefBased/>
  <w15:docId w15:val="{74B9CF87-DD82-4E4C-A369-A19F77A5D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A29B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A29BF"/>
    <w:rPr>
      <w:b/>
      <w:bCs/>
    </w:rPr>
  </w:style>
  <w:style w:type="character" w:styleId="a5">
    <w:name w:val="Hyperlink"/>
    <w:basedOn w:val="a0"/>
    <w:uiPriority w:val="99"/>
    <w:unhideWhenUsed/>
    <w:rsid w:val="00420E7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592415">
      <w:bodyDiv w:val="1"/>
      <w:marLeft w:val="0"/>
      <w:marRight w:val="0"/>
      <w:marTop w:val="0"/>
      <w:marBottom w:val="0"/>
      <w:divBdr>
        <w:top w:val="none" w:sz="0" w:space="0" w:color="auto"/>
        <w:left w:val="none" w:sz="0" w:space="0" w:color="auto"/>
        <w:bottom w:val="none" w:sz="0" w:space="0" w:color="auto"/>
        <w:right w:val="none" w:sz="0" w:space="0" w:color="auto"/>
      </w:divBdr>
      <w:divsChild>
        <w:div w:id="689721013">
          <w:marLeft w:val="0"/>
          <w:marRight w:val="0"/>
          <w:marTop w:val="0"/>
          <w:marBottom w:val="0"/>
          <w:divBdr>
            <w:top w:val="none" w:sz="0" w:space="0" w:color="auto"/>
            <w:left w:val="none" w:sz="0" w:space="0" w:color="auto"/>
            <w:bottom w:val="none" w:sz="0" w:space="0" w:color="auto"/>
            <w:right w:val="none" w:sz="0" w:space="0" w:color="auto"/>
          </w:divBdr>
          <w:divsChild>
            <w:div w:id="834805790">
              <w:marLeft w:val="0"/>
              <w:marRight w:val="0"/>
              <w:marTop w:val="0"/>
              <w:marBottom w:val="0"/>
              <w:divBdr>
                <w:top w:val="none" w:sz="0" w:space="0" w:color="auto"/>
                <w:left w:val="none" w:sz="0" w:space="0" w:color="auto"/>
                <w:bottom w:val="none" w:sz="0" w:space="0" w:color="auto"/>
                <w:right w:val="none" w:sz="0" w:space="0" w:color="auto"/>
              </w:divBdr>
              <w:divsChild>
                <w:div w:id="66152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411484">
      <w:bodyDiv w:val="1"/>
      <w:marLeft w:val="0"/>
      <w:marRight w:val="0"/>
      <w:marTop w:val="0"/>
      <w:marBottom w:val="0"/>
      <w:divBdr>
        <w:top w:val="none" w:sz="0" w:space="0" w:color="auto"/>
        <w:left w:val="none" w:sz="0" w:space="0" w:color="auto"/>
        <w:bottom w:val="none" w:sz="0" w:space="0" w:color="auto"/>
        <w:right w:val="none" w:sz="0" w:space="0" w:color="auto"/>
      </w:divBdr>
      <w:divsChild>
        <w:div w:id="120806151">
          <w:marLeft w:val="0"/>
          <w:marRight w:val="0"/>
          <w:marTop w:val="0"/>
          <w:marBottom w:val="0"/>
          <w:divBdr>
            <w:top w:val="none" w:sz="0" w:space="0" w:color="auto"/>
            <w:left w:val="none" w:sz="0" w:space="0" w:color="auto"/>
            <w:bottom w:val="none" w:sz="0" w:space="0" w:color="auto"/>
            <w:right w:val="none" w:sz="0" w:space="0" w:color="auto"/>
          </w:divBdr>
          <w:divsChild>
            <w:div w:id="570580562">
              <w:marLeft w:val="0"/>
              <w:marRight w:val="0"/>
              <w:marTop w:val="0"/>
              <w:marBottom w:val="0"/>
              <w:divBdr>
                <w:top w:val="none" w:sz="0" w:space="0" w:color="auto"/>
                <w:left w:val="none" w:sz="0" w:space="0" w:color="auto"/>
                <w:bottom w:val="none" w:sz="0" w:space="0" w:color="auto"/>
                <w:right w:val="none" w:sz="0" w:space="0" w:color="auto"/>
              </w:divBdr>
              <w:divsChild>
                <w:div w:id="1903980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598</Words>
  <Characters>3409</Characters>
  <Application>Microsoft Office Word</Application>
  <DocSecurity>0</DocSecurity>
  <Lines>28</Lines>
  <Paragraphs>7</Paragraphs>
  <ScaleCrop>false</ScaleCrop>
  <Company>china</Company>
  <LinksUpToDate>false</LinksUpToDate>
  <CharactersWithSpaces>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2</cp:revision>
  <dcterms:created xsi:type="dcterms:W3CDTF">2016-10-11T07:17:00Z</dcterms:created>
  <dcterms:modified xsi:type="dcterms:W3CDTF">2016-10-11T07:17:00Z</dcterms:modified>
</cp:coreProperties>
</file>