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560" w:lineRule="exact"/>
        <w:jc w:val="center"/>
        <w:rPr>
          <w:rFonts w:hint="eastAsia" w:ascii="黑体" w:hAnsi="黑体" w:eastAsia="黑体" w:cs="黑体"/>
          <w:bCs/>
          <w:kern w:val="36"/>
          <w:sz w:val="36"/>
          <w:szCs w:val="36"/>
        </w:rPr>
      </w:pPr>
      <w:r>
        <w:rPr>
          <w:rFonts w:hint="eastAsia" w:ascii="黑体" w:hAnsi="黑体" w:eastAsia="黑体" w:cs="黑体"/>
          <w:bCs/>
          <w:kern w:val="36"/>
          <w:sz w:val="36"/>
          <w:szCs w:val="36"/>
        </w:rPr>
        <w:t>上海市哲学社会科学规划“学习贯彻习近平总书记</w:t>
      </w:r>
    </w:p>
    <w:p>
      <w:pPr>
        <w:autoSpaceDE w:val="0"/>
        <w:autoSpaceDN w:val="0"/>
        <w:spacing w:line="560" w:lineRule="exact"/>
        <w:jc w:val="center"/>
        <w:rPr>
          <w:rFonts w:hint="eastAsia" w:ascii="黑体" w:hAnsi="黑体" w:eastAsia="黑体" w:cs="黑体"/>
          <w:bCs/>
          <w:kern w:val="36"/>
          <w:sz w:val="36"/>
          <w:szCs w:val="36"/>
        </w:rPr>
      </w:pPr>
      <w:r>
        <w:rPr>
          <w:rFonts w:hint="eastAsia" w:ascii="黑体" w:hAnsi="黑体" w:eastAsia="黑体" w:cs="黑体"/>
          <w:bCs/>
          <w:kern w:val="36"/>
          <w:sz w:val="36"/>
          <w:szCs w:val="36"/>
        </w:rPr>
        <w:t xml:space="preserve">‘人民城市人民建 人民城市为人民’重要理念” </w:t>
      </w:r>
    </w:p>
    <w:p>
      <w:pPr>
        <w:autoSpaceDE w:val="0"/>
        <w:autoSpaceDN w:val="0"/>
        <w:spacing w:line="560" w:lineRule="exact"/>
        <w:jc w:val="center"/>
        <w:rPr>
          <w:rFonts w:hint="eastAsia" w:ascii="黑体" w:hAnsi="黑体" w:eastAsia="黑体" w:cs="黑体"/>
          <w:bCs/>
          <w:kern w:val="36"/>
          <w:sz w:val="36"/>
          <w:szCs w:val="36"/>
        </w:rPr>
      </w:pPr>
      <w:r>
        <w:rPr>
          <w:rFonts w:hint="eastAsia" w:ascii="黑体" w:hAnsi="黑体" w:eastAsia="黑体" w:cs="黑体"/>
          <w:bCs/>
          <w:kern w:val="36"/>
          <w:sz w:val="36"/>
          <w:szCs w:val="36"/>
        </w:rPr>
        <w:t>专项课题招标选题方向</w:t>
      </w:r>
      <w:bookmarkStart w:id="0" w:name="_GoBack"/>
      <w:bookmarkEnd w:id="0"/>
    </w:p>
    <w:p>
      <w:pPr>
        <w:autoSpaceDE w:val="0"/>
        <w:autoSpaceDN w:val="0"/>
        <w:spacing w:line="360" w:lineRule="auto"/>
        <w:ind w:firstLine="640" w:firstLineChars="200"/>
        <w:rPr>
          <w:rFonts w:ascii="仿宋_GB2312" w:hAnsi="微软雅黑" w:eastAsia="仿宋_GB2312" w:cs="宋体"/>
          <w:bCs/>
          <w:kern w:val="36"/>
          <w:sz w:val="32"/>
          <w:szCs w:val="32"/>
        </w:rPr>
      </w:pP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1．习近平总书记关于人民城市重要论述研究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2．人民城市的理论渊源与实践基础研究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w w:val="90"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3．</w:t>
      </w:r>
      <w:r>
        <w:rPr>
          <w:rFonts w:hint="eastAsia" w:ascii="仿宋_GB2312" w:hAnsi="微软雅黑" w:eastAsia="仿宋_GB2312" w:cs="宋体"/>
          <w:bCs/>
          <w:w w:val="90"/>
          <w:kern w:val="36"/>
          <w:sz w:val="32"/>
          <w:szCs w:val="32"/>
        </w:rPr>
        <w:t>中国共产党领导人民城市建设的历史经验与规律认识研究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4．人民城市与中国特色城市发展道路研究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5．人民城市建设与发挥制度优势研究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6．人民城市建设与贯彻新发展理念研究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7．人民城市建设与提升城市治理现代化水平研究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8．人民城市建设与提升城市核心竞争力研究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9．人民城市与新时代经济建设研究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10．人民城市与新时代政治建设研究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11．人民城市与新时代文化建设研究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12．人民城市与新时代社会建设研究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13．人民城市与新时代生态文明建设研究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14．人民城市与上海加快建设“五大中心”研究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15．人民城市与浦东开发开放新实践研究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微软雅黑" w:eastAsia="仿宋_GB2312" w:cs="宋体"/>
          <w:bCs/>
          <w:kern w:val="36"/>
          <w:sz w:val="32"/>
          <w:szCs w:val="32"/>
        </w:rPr>
      </w:pPr>
      <w:r>
        <w:rPr>
          <w:rFonts w:hint="eastAsia" w:ascii="仿宋_GB2312" w:hAnsi="微软雅黑" w:eastAsia="仿宋_GB2312" w:cs="宋体"/>
          <w:bCs/>
          <w:kern w:val="36"/>
          <w:sz w:val="32"/>
          <w:szCs w:val="32"/>
        </w:rPr>
        <w:t>16．城市建设国际比较研究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6C8C"/>
    <w:rsid w:val="00020E91"/>
    <w:rsid w:val="000749F1"/>
    <w:rsid w:val="00092A81"/>
    <w:rsid w:val="00093C39"/>
    <w:rsid w:val="000E3F40"/>
    <w:rsid w:val="002E1231"/>
    <w:rsid w:val="002F6436"/>
    <w:rsid w:val="00326FA5"/>
    <w:rsid w:val="003A127E"/>
    <w:rsid w:val="00462712"/>
    <w:rsid w:val="0052400B"/>
    <w:rsid w:val="005468A2"/>
    <w:rsid w:val="00580FF4"/>
    <w:rsid w:val="005A74BE"/>
    <w:rsid w:val="005C38F8"/>
    <w:rsid w:val="005D3CE5"/>
    <w:rsid w:val="005F726C"/>
    <w:rsid w:val="00723A39"/>
    <w:rsid w:val="008A6FF1"/>
    <w:rsid w:val="009A033A"/>
    <w:rsid w:val="009D6C8C"/>
    <w:rsid w:val="009D76FF"/>
    <w:rsid w:val="00AD2A2B"/>
    <w:rsid w:val="00D83E9A"/>
    <w:rsid w:val="00E11ECB"/>
    <w:rsid w:val="00E36AE3"/>
    <w:rsid w:val="00E97A0A"/>
    <w:rsid w:val="00EE4079"/>
    <w:rsid w:val="00F96ADC"/>
    <w:rsid w:val="00FF727B"/>
    <w:rsid w:val="3BB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320</Characters>
  <Lines>2</Lines>
  <Paragraphs>1</Paragraphs>
  <TotalTime>26</TotalTime>
  <ScaleCrop>false</ScaleCrop>
  <LinksUpToDate>false</LinksUpToDate>
  <CharactersWithSpaces>375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2021-03-15T07:23:00Z</dcterms:created>
  <dc:creator>SDX</dc:creator>
  <cp:lastModifiedBy>玲珑骰子安红豆1413201488</cp:lastModifiedBy>
  <dcterms:modified xsi:type="dcterms:W3CDTF">2021-03-26T01:37:47Z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